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bidi w:val="0"/>
        <w:spacing w:before="240" w:after="120"/>
        <w:jc w:val="left"/>
        <w:rPr/>
      </w:pPr>
      <w:r>
        <mc:AlternateContent>
          <mc:Choice Requires="wpg">
            <w:drawing>
              <wp:anchor behindDoc="0" distT="0" distB="0" distL="0" distR="0" simplePos="0" locked="0" layoutInCell="0" allowOverlap="1" relativeHeight="2">
                <wp:simplePos x="0" y="0"/>
                <wp:positionH relativeFrom="margin">
                  <wp:align>right</wp:align>
                </wp:positionH>
                <wp:positionV relativeFrom="margin">
                  <wp:posOffset>36195</wp:posOffset>
                </wp:positionV>
                <wp:extent cx="720090" cy="730885"/>
                <wp:effectExtent l="0" t="0" r="0" b="0"/>
                <wp:wrapNone/>
                <wp:docPr id="1" name="Oggetto di gruppo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0" cy="730800"/>
                          <a:chOff x="0" y="0"/>
                          <a:chExt cx="720000" cy="730800"/>
                        </a:xfrm>
                      </wpg:grpSpPr>
                      <pic:pic xmlns:pic="http://schemas.openxmlformats.org/drawingml/2006/picture">
                        <pic:nvPicPr>
                          <pic:cNvPr id="0" name="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720000" cy="7308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 txBox="1"/>
                        <wps:spPr>
                          <a:xfrm>
                            <a:off x="0" y="5760"/>
                            <a:ext cx="720000" cy="7192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spacing w:before="0" w:after="0" w:lineRule="auto" w:line="240"/>
                                <w:ind w:left="0" w:right="0" w:hanging="0"/>
                                <w:jc w:val="center"/>
                                <w:rPr/>
                              </w:pPr>
                              <w:r>
                                <w:rPr>
                                  <w:sz w:val="58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kern w:val="2"/>
                                  <w:szCs w:val="58"/>
                                  <w:bCs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Montserrat" w:hAnsi="Montserrat" w:eastAsia="Noto Sans CJK SC" w:cs="Lohit Devanagari"/>
                                  <w:color w:val="FFFFFF"/>
                                </w:rPr>
                                <w:t>1.A.</w:t>
                              </w:r>
                            </w:p>
                          </w:txbxContent>
                        </wps:txbx>
                        <wps:bodyPr wrap="square" lIns="36360" rIns="36360" tIns="36360" bIns="3636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Oggetto di gruppo 1" style="position:absolute;margin-left:425.15pt;margin-top:2.85pt;width:56.7pt;height:57.55pt" coordorigin="8503,57" coordsize="1134,11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8503;top:57;width:1133;height:1150;mso-wrap-style:none;v-text-anchor:middle;mso-position-horizontal:right;mso-position-horizontal-relative:margin;mso-position-vertical-relative:margin" type="_x0000_t75">
                  <v:imagedata r:id="rId2" o:detectmouseclick="t"/>
                  <v:stroke color="#3465a4" joinstyle="round" endcap="flat"/>
                  <w10:wrap type="none"/>
                </v:shape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f" o:allowincell="f" style="position:absolute;left:8503;top:66;width:1133;height:1132;mso-wrap-style:square;v-text-anchor:middle;mso-position-horizontal:right;mso-position-horizontal-relative:margin;mso-position-vertical-relative:margin" type="_x0000_t202">
                  <v:textbox>
                    <w:txbxContent>
                      <w:p>
                        <w:pPr>
                          <w:bidi w:val="0"/>
                          <w:spacing w:before="0" w:after="0" w:lineRule="auto" w:line="240"/>
                          <w:ind w:left="0" w:right="0" w:hanging="0"/>
                          <w:jc w:val="center"/>
                          <w:rPr/>
                        </w:pPr>
                        <w:r>
                          <w:rPr>
                            <w:sz w:val="58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kern w:val="2"/>
                            <w:szCs w:val="58"/>
                            <w:bCs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Montserrat" w:hAnsi="Montserrat" w:eastAsia="Noto Sans CJK SC" w:cs="Lohit Devanagari"/>
                            <w:color w:val="FFFFFF"/>
                          </w:rPr>
                          <w:t>1.A.</w:t>
                        </w:r>
                      </w:p>
                    </w:txbxContent>
                  </v:textbox>
                  <v:fill o:detectmouseclick="t" on="false"/>
                  <v:stroke color="black" joinstyle="round" endcap="flat"/>
                  <w10:wrap type="none"/>
                </v:shape>
              </v:group>
            </w:pict>
          </mc:Fallback>
        </mc:AlternateContent>
      </w:r>
      <w:r>
        <w:rPr/>
        <w:t xml:space="preserve">Gruppo di lavoro: </w:t>
      </w:r>
      <w:r>
        <mc:AlternateContent>
          <mc:Choice Requires="wps">
            <w:drawing>
              <wp:anchor behindDoc="0" distT="72390" distB="72390" distL="72390" distR="72390" simplePos="0" locked="0" layoutInCell="0" allowOverlap="1" relativeHeight="4">
                <wp:simplePos x="0" y="0"/>
                <wp:positionH relativeFrom="margin">
                  <wp:align>right</wp:align>
                </wp:positionH>
                <wp:positionV relativeFrom="margin">
                  <wp:posOffset>899795</wp:posOffset>
                </wp:positionV>
                <wp:extent cx="1080135" cy="956310"/>
                <wp:effectExtent l="0" t="0" r="0" b="0"/>
                <wp:wrapNone/>
                <wp:docPr id="2" name="Cornic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135" cy="956310"/>
                        </a:xfrm>
                        <a:prstGeom prst="rect"/>
                        <a:solidFill>
                          <a:srgbClr val="FFFFFF"/>
                        </a:solidFill>
                        <a:ln w="19050">
                          <a:solidFill>
                            <a:srgbClr val="2196F3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bidi w:val="0"/>
                              <w:jc w:val="center"/>
                              <w:rPr>
                                <w:rFonts w:ascii="Montserrat SemiBold" w:hAnsi="Montserrat SemiBold"/>
                                <w:sz w:val="28"/>
                              </w:rPr>
                            </w:pPr>
                            <w:r>
                              <w:rPr>
                                <w:rFonts w:ascii="Montserrat SemiBold" w:hAnsi="Montserrat SemiBold"/>
                                <w:sz w:val="28"/>
                              </w:rPr>
                              <w:t>Punti</w:t>
                            </w:r>
                          </w:p>
                          <w:p>
                            <w:pPr>
                              <w:pStyle w:val="Contenutocornic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tocornic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tocornic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71755" tIns="71755" rIns="71755" bIns="7175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2196F3" strokeweight="1pt" style="position:absolute;rotation:-0;width:85.05pt;height:75.3pt;mso-wrap-distance-left:5.7pt;mso-wrap-distance-right:5.7pt;mso-wrap-distance-top:5.7pt;mso-wrap-distance-bottom:5.7pt;margin-top:70.85pt;mso-position-vertical-relative:margin;margin-left:391.15pt;mso-position-horizontal:right;mso-position-horizontal-relative:margin">
                <v:textbox inset="0.0784722222222222in,0.0784722222222222in,0.0784722222222222in,0.0784722222222222in">
                  <w:txbxContent>
                    <w:p>
                      <w:pPr>
                        <w:pStyle w:val="Contenutocornice"/>
                        <w:bidi w:val="0"/>
                        <w:jc w:val="center"/>
                        <w:rPr>
                          <w:rFonts w:ascii="Montserrat SemiBold" w:hAnsi="Montserrat SemiBold"/>
                          <w:sz w:val="28"/>
                        </w:rPr>
                      </w:pPr>
                      <w:r>
                        <w:rPr>
                          <w:rFonts w:ascii="Montserrat SemiBold" w:hAnsi="Montserrat SemiBold"/>
                          <w:sz w:val="28"/>
                        </w:rPr>
                        <w:t>Punti</w:t>
                      </w:r>
                    </w:p>
                    <w:p>
                      <w:pPr>
                        <w:pStyle w:val="Contenutocornice"/>
                        <w:bidi w:val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tocornice"/>
                        <w:bidi w:val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tocornice"/>
                        <w:bidi w:val="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itolo1"/>
        <w:bidi w:val="0"/>
        <w:spacing w:before="0" w:after="119"/>
        <w:jc w:val="left"/>
        <w:rPr/>
      </w:pPr>
      <w:r>
        <w:rPr/>
        <mc:AlternateContent>
          <mc:Choice Requires="wpg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-43180</wp:posOffset>
                </wp:positionV>
                <wp:extent cx="4140200" cy="575945"/>
                <wp:effectExtent l="6985" t="6985" r="5715" b="6985"/>
                <wp:wrapNone/>
                <wp:docPr id="3" name="Oggetto di gruppo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360" cy="576000"/>
                          <a:chOff x="0" y="0"/>
                          <a:chExt cx="4140360" cy="576000"/>
                        </a:xfrm>
                      </wpg:grpSpPr>
                      <wps:wsp>
                        <wps:cNvSpPr/>
                        <wps:spPr>
                          <a:xfrm>
                            <a:off x="2700000" y="36360"/>
                            <a:ext cx="540360" cy="539640"/>
                          </a:xfrm>
                          <a:prstGeom prst="diamond">
                            <a:avLst/>
                          </a:prstGeom>
                          <a:solidFill>
                            <a:srgbClr val="e8a202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40360" cy="5403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e8a202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800360" y="36360"/>
                            <a:ext cx="539640" cy="539640"/>
                          </a:xfrm>
                          <a:prstGeom prst="ellipse">
                            <a:avLst/>
                          </a:prstGeom>
                          <a:solidFill>
                            <a:srgbClr val="e8a202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00360" y="0"/>
                            <a:ext cx="539640" cy="540360"/>
                          </a:xfrm>
                          <a:prstGeom prst="rect">
                            <a:avLst/>
                          </a:prstGeom>
                          <a:solidFill>
                            <a:srgbClr val="e8a202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599640" y="36360"/>
                            <a:ext cx="540360" cy="539640"/>
                          </a:xfrm>
                          <a:prstGeom prst="pentagon">
                            <a:avLst/>
                          </a:prstGeom>
                          <a:solidFill>
                            <a:srgbClr val="e8a202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Oggetto di gruppo 2" style="position:absolute;margin-left:0pt;margin-top:-3.4pt;width:326pt;height:45.35pt" coordorigin="0,-68" coordsize="6520,907">
                <v:shapetype id="_x0000_t4" coordsize="21600,21600" o:spt="4" path="m,10800l10800,l21600,10800l10800,21600xe">
                  <v:stroke joinstyle="miter"/>
                  <v:formulas>
                    <v:f eqn="prod width 3 4"/>
                    <v:f eqn="prod height 3 4"/>
                  </v:formulas>
                  <v:path gradientshapeok="t" o:connecttype="rect" textboxrect="5400,5400,@0,@1"/>
                </v:shapetype>
                <v:shape id="shape_0" fillcolor="#e8a202" stroked="t" o:allowincell="f" style="position:absolute;left:4252;top:-11;width:850;height:849;mso-wrap-style:none;v-text-anchor:middle" type="_x0000_t4">
                  <v:fill o:detectmouseclick="t" type="solid" color2="#175dfd"/>
                  <v:stroke color="black" weight="12600" joinstyle="round" endcap="flat"/>
                  <w10:wrap type="none"/>
                </v:shape>
                <v:shapetype id="_x0000_t5" coordsize="21600,21600" o:spt="5" adj="10800" path="m,21600l@0,l21600,21600xe">
                  <v:stroke joinstyle="miter"/>
                  <v:formulas>
                    <v:f eqn="val #0"/>
                    <v:f eqn="prod 1 @0 2"/>
                    <v:f eqn="sum @1 10800 0"/>
                  </v:formulas>
                  <v:path gradientshapeok="t" o:connecttype="rect" textboxrect="@1,10800,@2,21600"/>
                  <v:handles>
                    <v:h position="@0,0"/>
                  </v:handles>
                </v:shapetype>
                <v:shape id="shape_0" fillcolor="#e8a202" stroked="t" o:allowincell="f" style="position:absolute;left:0;top:-68;width:850;height:850;mso-wrap-style:none;v-text-anchor:middle" type="_x0000_t5">
                  <v:fill o:detectmouseclick="t" type="solid" color2="#175dfd"/>
                  <v:stroke color="black" weight="12600" joinstyle="round" endcap="flat"/>
                  <w10:wrap type="none"/>
                </v:shape>
                <v:oval id="shape_0" fillcolor="#e8a202" stroked="t" o:allowincell="f" style="position:absolute;left:2835;top:-11;width:849;height:849;mso-wrap-style:none;v-text-anchor:middle">
                  <v:fill o:detectmouseclick="t" type="solid" color2="#175dfd"/>
                  <v:stroke color="black" weight="12600" joinstyle="round" endcap="flat"/>
                  <w10:wrap type="none"/>
                </v:oval>
                <v:rect id="shape_0" fillcolor="#e8a202" stroked="t" o:allowincell="f" style="position:absolute;left:1418;top:-68;width:849;height:850;mso-wrap-style:none;v-text-anchor:middle">
                  <v:fill o:detectmouseclick="t" type="solid" color2="#175dfd"/>
                  <v:stroke color="black" weight="12600" joinstyle="round" endcap="flat"/>
                  <w10:wrap type="none"/>
                </v:rect>
                <v:shapetype id="_x0000_t56" coordsize="21600,21600" o:spt="56" path="m@8@12l10800,l@11@12l@10@13l@9@13xe">
                  <v:stroke joinstyle="miter"/>
                  <v:formulas>
                    <v:f eqn="prod 1 22712 2"/>
                    <v:f eqn="prod 1 23880 2"/>
                    <v:f eqn="sumangle 0 18 0"/>
                    <v:f eqn="cos @0 @2"/>
                    <v:f eqn="sumangle 0 306 0"/>
                    <v:f eqn="cos @0 @4"/>
                    <v:f eqn="sin @1 @2"/>
                    <v:f eqn="sin @1 @4"/>
                    <v:f eqn="sum 10800 0 @3"/>
                    <v:f eqn="sum 10800 0 @5"/>
                    <v:f eqn="sum 10800 @5 0"/>
                    <v:f eqn="sum 10800 @3 0"/>
                    <v:f eqn="sum @1 0 @6"/>
                    <v:f eqn="sum @1 0 @7"/>
                    <v:f eqn="prod @12 @5 @3"/>
                  </v:formulas>
                  <v:path gradientshapeok="t" o:connecttype="rect" textboxrect="@9,@14,@10,@13"/>
                </v:shapetype>
                <v:shape id="shape_0" fillcolor="#e8a202" stroked="t" o:allowincell="f" style="position:absolute;left:5669;top:-11;width:850;height:849;mso-wrap-style:none;v-text-anchor:middle" type="_x0000_t56">
                  <v:fill o:detectmouseclick="t" type="solid" color2="#175dfd"/>
                  <v:stroke color="black" weight="12600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Titolo1"/>
        <w:bidi w:val="0"/>
        <w:spacing w:before="0" w:after="119"/>
        <w:jc w:val="left"/>
        <w:rPr/>
      </w:pPr>
      <w:r>
        <w:rPr/>
      </w:r>
    </w:p>
    <w:p>
      <w:pPr>
        <w:pStyle w:val="Titolo1"/>
        <w:bidi w:val="0"/>
        <w:spacing w:before="0" w:after="119"/>
        <w:jc w:val="left"/>
        <w:rPr/>
      </w:pPr>
      <w:r>
        <w:rPr/>
      </w:r>
    </w:p>
    <w:p>
      <w:pPr>
        <w:pStyle w:val="Titolo1"/>
        <w:bidi w:val="0"/>
        <w:spacing w:before="0" w:after="119"/>
        <w:jc w:val="left"/>
        <w:rPr/>
      </w:pPr>
      <w:r>
        <w:rPr/>
        <w:t xml:space="preserve">1) </w:t>
      </w:r>
      <w:r>
        <w:rPr/>
        <w:t>Educare è:</w:t>
      </w:r>
    </w:p>
    <w:p>
      <w:pPr>
        <w:pStyle w:val="Corpodeltesto"/>
        <w:bidi w:val="0"/>
        <w:spacing w:before="0" w:after="119"/>
        <w:jc w:val="left"/>
        <w:rPr/>
      </w:pPr>
      <w:r>
        <w:rPr/>
        <w:tab/>
      </w:r>
      <w:r>
        <w:rPr>
          <w:rStyle w:val="Quadrato"/>
        </w:rPr>
        <w:t>A</w:t>
      </w:r>
      <w:r>
        <w:rPr/>
        <w:t xml:space="preserve"> Istruire</w:t>
        <w:tab/>
        <w:tab/>
        <w:tab/>
        <w:tab/>
      </w:r>
      <w:r>
        <w:rPr>
          <w:rStyle w:val="Quadrato"/>
        </w:rPr>
        <w:t>B</w:t>
      </w:r>
      <w:r>
        <w:rPr/>
        <w:t xml:space="preserve"> Formare</w:t>
        <w:tab/>
        <w:tab/>
        <w:tab/>
      </w:r>
      <w:r>
        <w:rPr>
          <w:rStyle w:val="Quadrato"/>
        </w:rPr>
        <w:t>C</w:t>
      </w:r>
      <w:r>
        <w:rPr/>
        <w:t xml:space="preserve"> Accompagnare</w:t>
        <w:tab/>
        <w:tab/>
        <w:tab/>
        <w:tab/>
        <w:tab/>
        <w:tab/>
      </w:r>
    </w:p>
    <w:p>
      <w:pPr>
        <w:pStyle w:val="Normal"/>
        <w:bidi w:val="0"/>
        <w:jc w:val="left"/>
        <w:rPr/>
      </w:pPr>
      <w:r>
        <w:rPr/>
        <w:tab/>
      </w:r>
      <w:r>
        <w:rPr>
          <w:rStyle w:val="Quadrato"/>
        </w:rPr>
        <w:t>D</w:t>
      </w:r>
      <w:r>
        <w:rPr/>
        <w:t xml:space="preserve"> </w:t>
      </w:r>
      <w:r>
        <w:rPr/>
        <w:t>Addestrare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Titolo1"/>
        <w:bidi w:val="0"/>
        <w:jc w:val="left"/>
        <w:rPr/>
      </w:pPr>
      <w:r>
        <w:rPr/>
        <w:t>2) Animare è:</w:t>
      </w:r>
    </w:p>
    <w:p>
      <w:pPr>
        <w:pStyle w:val="Corpodeltesto"/>
        <w:bidi w:val="0"/>
        <w:jc w:val="left"/>
        <w:rPr/>
      </w:pPr>
      <w:r>
        <w:rPr/>
        <w:tab/>
      </w:r>
      <w:r>
        <w:rPr>
          <w:rStyle w:val="Quadrato"/>
        </w:rPr>
        <w:t>A</w:t>
      </w:r>
      <w:r>
        <w:rPr/>
        <w:t xml:space="preserve"> </w:t>
      </w:r>
      <w:r>
        <w:rPr/>
        <w:t>Occupare</w:t>
        <w:tab/>
        <w:tab/>
        <w:tab/>
      </w:r>
      <w:r>
        <w:rPr>
          <w:rStyle w:val="Quadrato"/>
        </w:rPr>
        <w:t>B</w:t>
      </w:r>
      <w:r>
        <w:rPr/>
        <w:t xml:space="preserve"> Vivificare</w:t>
        <w:tab/>
        <w:tab/>
      </w:r>
      <w:r>
        <w:rPr>
          <w:rStyle w:val="Quadrato"/>
        </w:rPr>
        <w:t>C</w:t>
      </w:r>
      <w:r>
        <w:rPr/>
        <w:t xml:space="preserve"> Stimolare</w:t>
        <w:tab/>
      </w:r>
    </w:p>
    <w:p>
      <w:pPr>
        <w:pStyle w:val="Corpodeltesto"/>
        <w:bidi w:val="0"/>
        <w:jc w:val="left"/>
        <w:rPr/>
      </w:pPr>
      <w:r>
        <w:rPr/>
        <w:tab/>
      </w:r>
      <w:r>
        <w:rPr>
          <w:rStyle w:val="Quadrato"/>
        </w:rPr>
        <w:t>D</w:t>
      </w:r>
      <w:r>
        <w:rPr/>
        <w:t xml:space="preserve"> Ravvivare</w:t>
      </w:r>
    </w:p>
    <w:p>
      <w:pPr>
        <w:pStyle w:val="Titolo1"/>
        <w:bidi w:val="0"/>
        <w:jc w:val="left"/>
        <w:rPr/>
      </w:pPr>
      <w:r>
        <w:rPr/>
        <w:t>3) Educare e Animare sono:</w:t>
      </w:r>
    </w:p>
    <w:p>
      <w:pPr>
        <w:pStyle w:val="Corpodeltesto"/>
        <w:bidi w:val="0"/>
        <w:jc w:val="left"/>
        <w:rPr/>
      </w:pPr>
      <w:r>
        <w:rPr/>
        <w:tab/>
      </w:r>
      <w:r>
        <w:rPr>
          <w:rStyle w:val="Quadrato"/>
        </w:rPr>
        <w:t>A</w:t>
      </w:r>
      <w:r>
        <w:rPr/>
        <w:t xml:space="preserve"> Attività antitetiche</w:t>
        <w:tab/>
        <w:tab/>
        <w:tab/>
        <w:tab/>
        <w:tab/>
        <w:tab/>
        <w:tab/>
      </w:r>
      <w:r>
        <w:rPr>
          <w:rStyle w:val="Quadrato"/>
        </w:rPr>
        <w:t>B</w:t>
      </w:r>
      <w:r>
        <w:rPr/>
        <w:t xml:space="preserve"> Attività complementari</w:t>
      </w:r>
    </w:p>
    <w:p>
      <w:pPr>
        <w:pStyle w:val="Corpodeltesto"/>
        <w:bidi w:val="0"/>
        <w:jc w:val="left"/>
        <w:rPr/>
      </w:pPr>
      <w:r>
        <w:rPr/>
        <w:tab/>
      </w:r>
      <w:r>
        <w:rPr>
          <w:rStyle w:val="Quadrato"/>
        </w:rPr>
        <w:t>C</w:t>
      </w:r>
      <w:r>
        <w:rPr/>
        <w:t xml:space="preserve"> Attività non correlate</w:t>
        <w:tab/>
        <w:tab/>
        <w:tab/>
        <w:tab/>
        <w:tab/>
      </w:r>
      <w:r>
        <w:rPr>
          <w:rStyle w:val="Quadrato"/>
        </w:rPr>
        <w:t>D</w:t>
      </w:r>
      <w:r>
        <w:rPr/>
        <w:t xml:space="preserve"> Attività </w:t>
      </w:r>
      <w:r>
        <w:rPr/>
        <w:t>mutuamente</w:t>
        <w:br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escludenti</w:t>
      </w:r>
    </w:p>
    <w:p>
      <w:pPr>
        <w:pStyle w:val="Titolo1"/>
        <w:bidi w:val="0"/>
        <w:jc w:val="left"/>
        <w:rPr/>
      </w:pPr>
      <w:r>
        <w:rPr/>
        <w:t>4) Pedagogia è:</w:t>
      </w:r>
    </w:p>
    <w:p>
      <w:pPr>
        <w:pStyle w:val="Corpodeltesto"/>
        <w:bidi w:val="0"/>
        <w:jc w:val="left"/>
        <w:rPr/>
      </w:pPr>
      <w:r>
        <w:rPr/>
        <w:tab/>
      </w:r>
      <w:r>
        <w:rPr>
          <w:rStyle w:val="Quadrato"/>
        </w:rPr>
        <w:t>A</w:t>
      </w:r>
      <w:r>
        <w:rPr/>
        <w:t xml:space="preserve"> </w:t>
        <w:tab/>
        <w:t>Disciplina che studia i processi dell’educazione e della</w:t>
        <w:br/>
        <w:tab/>
        <w:tab/>
        <w:tab/>
        <w:t>formazione umana</w:t>
      </w:r>
    </w:p>
    <w:p>
      <w:pPr>
        <w:pStyle w:val="Corpodeltesto"/>
        <w:bidi w:val="0"/>
        <w:jc w:val="left"/>
        <w:rPr/>
      </w:pPr>
      <w:r>
        <w:rPr/>
        <w:tab/>
      </w:r>
      <w:r>
        <w:rPr>
          <w:rStyle w:val="Quadrato"/>
        </w:rPr>
        <w:t>B</w:t>
      </w:r>
      <w:r>
        <w:rPr/>
        <w:t xml:space="preserve"> </w:t>
        <w:tab/>
        <w:t>Disciplina che studia i processi dell’educazione e della</w:t>
        <w:br/>
        <w:tab/>
        <w:tab/>
        <w:tab/>
        <w:t>formazione infantile</w:t>
      </w:r>
    </w:p>
    <w:p>
      <w:pPr>
        <w:pStyle w:val="Corpodeltesto"/>
        <w:bidi w:val="0"/>
        <w:jc w:val="left"/>
        <w:rPr/>
      </w:pPr>
      <w:r>
        <w:rPr/>
        <w:tab/>
      </w:r>
      <w:r>
        <w:rPr>
          <w:rStyle w:val="Quadrato"/>
        </w:rPr>
        <w:t>C</w:t>
      </w:r>
      <w:r>
        <w:rPr/>
        <w:t xml:space="preserve"> </w:t>
        <w:tab/>
        <w:t>Disciplina che attua i processi dell’educazione e della</w:t>
        <w:br/>
        <w:tab/>
        <w:tab/>
        <w:tab/>
        <w:t>formazione</w:t>
      </w:r>
    </w:p>
    <w:p>
      <w:pPr>
        <w:pStyle w:val="Corpodeltesto"/>
        <w:bidi w:val="0"/>
        <w:spacing w:before="0" w:after="140"/>
        <w:jc w:val="left"/>
        <w:rPr/>
      </w:pPr>
      <w:r>
        <w:rPr/>
        <w:tab/>
      </w:r>
      <w:r>
        <w:rPr>
          <w:rStyle w:val="Quadrato"/>
        </w:rPr>
        <w:t>D</w:t>
      </w:r>
      <w:r>
        <w:rPr/>
        <w:t xml:space="preserve"> </w:t>
        <w:tab/>
        <w:t>Disciplina che formalizza i processi dell’educazione e della</w:t>
        <w:br/>
        <w:tab/>
        <w:tab/>
        <w:tab/>
        <w:t>formazione infantile</w:t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567" w:top="1143" w:footer="567" w:bottom="1143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Montserrat">
    <w:charset w:val="01"/>
    <w:family w:val="auto"/>
    <w:pitch w:val="variable"/>
  </w:font>
  <w:font w:name="Montserrat SemiBold"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bidi w:val="0"/>
      <w:jc w:val="center"/>
      <w:rPr/>
    </w:pPr>
    <w:r>
      <w:rPr/>
      <w:t xml:space="preserve">18/5/2024 </w:t>
    </w:r>
    <w:r>
      <w:rPr>
        <w:rFonts w:eastAsia="Times New Roman" w:cs="Times New Roman" w:ascii="Times New Roman" w:hAnsi="Times New Roman"/>
      </w:rPr>
      <w:t>―</w:t>
    </w:r>
    <w:r>
      <w:rPr/>
      <w:t xml:space="preserve"> </w:t>
    </w:r>
    <w:r>
      <w:rPr/>
      <w:t>Sistema Paterno Cristiano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bidi w:val="0"/>
      <w:jc w:val="left"/>
      <w:rPr/>
    </w:pPr>
    <w:r>
      <w:rPr/>
      <w:t>Questions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3"/>
  <w:defaultTabStop w:val="283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it-IT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Montserrat" w:hAnsi="Montserrat" w:eastAsia="Noto Serif CJK SC" w:cs="Noto Sans Devanagari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Caratteridinumerazione">
    <w:name w:val="Caratteri di numerazione"/>
    <w:qFormat/>
    <w:rPr/>
  </w:style>
  <w:style w:type="character" w:styleId="Quadrato">
    <w:name w:val="Quadrato"/>
    <w:qFormat/>
    <w:rPr>
      <w:rFonts w:ascii="Montserrat SemiBold" w:hAnsi="Montserrat SemiBold"/>
      <w:sz w:val="26"/>
      <w:bdr w:val="single" w:sz="6" w:space="4" w:color="00000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Corpodeltesto">
    <w:name w:val="Body Text"/>
    <w:basedOn w:val="Normal"/>
    <w:pPr>
      <w:tabs>
        <w:tab w:val="left" w:pos="283" w:leader="none"/>
        <w:tab w:val="left" w:pos="567" w:leader="none"/>
        <w:tab w:val="left" w:pos="850" w:leader="none"/>
        <w:tab w:val="left" w:pos="1134" w:leader="none"/>
        <w:tab w:val="left" w:pos="1417" w:leader="none"/>
        <w:tab w:val="left" w:pos="1701" w:leader="none"/>
        <w:tab w:val="left" w:pos="1984" w:leader="none"/>
        <w:tab w:val="left" w:pos="2268" w:leader="none"/>
        <w:tab w:val="left" w:pos="2551" w:leader="none"/>
        <w:tab w:val="left" w:pos="2835" w:leader="none"/>
        <w:tab w:val="left" w:pos="3118" w:leader="none"/>
        <w:tab w:val="left" w:pos="3402" w:leader="none"/>
        <w:tab w:val="left" w:pos="3685" w:leader="none"/>
        <w:tab w:val="left" w:pos="3969" w:leader="none"/>
        <w:tab w:val="left" w:pos="4252" w:leader="none"/>
        <w:tab w:val="left" w:pos="4535" w:leader="none"/>
        <w:tab w:val="left" w:pos="4819" w:leader="none"/>
        <w:tab w:val="left" w:pos="5102" w:leader="none"/>
        <w:tab w:val="left" w:pos="5386" w:leader="none"/>
        <w:tab w:val="left" w:pos="5669" w:leader="none"/>
        <w:tab w:val="left" w:pos="5953" w:leader="none"/>
        <w:tab w:val="left" w:pos="6236" w:leader="none"/>
        <w:tab w:val="left" w:pos="6520" w:leader="none"/>
        <w:tab w:val="left" w:pos="6803" w:leader="none"/>
        <w:tab w:val="left" w:pos="7087" w:leader="none"/>
        <w:tab w:val="left" w:pos="7370" w:leader="none"/>
        <w:tab w:val="left" w:pos="7654" w:leader="none"/>
        <w:tab w:val="left" w:pos="7937" w:leader="none"/>
        <w:tab w:val="left" w:pos="8220" w:leader="none"/>
        <w:tab w:val="left" w:pos="8504" w:leader="none"/>
        <w:tab w:val="left" w:pos="8787" w:leader="none"/>
        <w:tab w:val="left" w:pos="9071" w:leader="none"/>
        <w:tab w:val="left" w:pos="9354" w:leader="none"/>
        <w:tab w:val="left" w:pos="9638" w:leader="none"/>
        <w:tab w:val="left" w:pos="9921" w:leader="none"/>
        <w:tab w:val="left" w:pos="10205" w:leader="none"/>
        <w:tab w:val="left" w:pos="10488" w:leader="none"/>
        <w:tab w:val="left" w:pos="10772" w:leader="none"/>
        <w:tab w:val="left" w:pos="11055" w:leader="none"/>
      </w:tabs>
      <w:spacing w:lineRule="auto" w:line="276" w:before="0" w:after="140"/>
    </w:pPr>
    <w:rPr>
      <w:rFonts w:ascii="Montserrat" w:hAnsi="Montserrat"/>
      <w:sz w:val="28"/>
    </w:rPr>
  </w:style>
  <w:style w:type="paragraph" w:styleId="Elenco">
    <w:name w:val="List"/>
    <w:basedOn w:val="Corpodeltesto"/>
    <w:pPr/>
    <w:rPr>
      <w:rFonts w:cs="Noto Sans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Noto Sans Devanagari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rFonts w:ascii="Liberation Sans" w:hAnsi="Liberation Sans"/>
      <w:b/>
      <w:bCs/>
    </w:rPr>
  </w:style>
  <w:style w:type="paragraph" w:styleId="Contenutocornice">
    <w:name w:val="Contenuto cornice"/>
    <w:basedOn w:val="Normal"/>
    <w:qFormat/>
    <w:pPr/>
    <w:rPr>
      <w:rFonts w:ascii="Montserrat" w:hAnsi="Montserrat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283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Intestazioneepidipagina"/>
    <w:pPr>
      <w:suppressLineNumbers/>
    </w:pPr>
    <w:rPr/>
  </w:style>
  <w:style w:type="paragraph" w:styleId="Intestazione">
    <w:name w:val="Header"/>
    <w:basedOn w:val="Intestazioneepidipagina"/>
    <w:pPr>
      <w:suppressLineNumbers/>
    </w:pPr>
    <w:rPr/>
  </w:style>
  <w:style w:type="numbering" w:styleId="Numerazione123">
    <w:name w:val="Numerazione 1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176</TotalTime>
  <Application>LibreOffice/7.3.7.2$Linux_X86_64 LibreOffice_project/30$Build-2</Application>
  <AppVersion>15.0000</AppVersion>
  <Pages>1</Pages>
  <Words>97</Words>
  <Characters>558</Characters>
  <CharactersWithSpaces>709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2022-06-29T17:16:34Z</dcterms:created>
  <dc:creator>Don Stefano Bortolato FDP</dc:creator>
  <dc:description/>
  <dc:language>it-IT</dc:language>
  <cp:lastModifiedBy>Don Stefano Bortolato FDP</cp:lastModifiedBy>
  <cp:lastPrinted>2022-06-30T09:39:48Z</cp:lastPrinted>
  <dcterms:modified xsi:type="dcterms:W3CDTF">2024-05-11T13:17:29Z</dcterms:modified>
  <cp:revision>30</cp:revision>
  <dc:subject/>
  <dc:title/>
</cp:coreProperties>
</file>