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olo1"/>
        <w:bidi w:val="0"/>
        <w:spacing w:before="240" w:after="120"/>
        <w:jc w:val="left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4">
                <wp:simplePos x="0" y="0"/>
                <wp:positionH relativeFrom="margin">
                  <wp:align>right</wp:align>
                </wp:positionH>
                <wp:positionV relativeFrom="margin">
                  <wp:posOffset>36195</wp:posOffset>
                </wp:positionV>
                <wp:extent cx="720090" cy="730885"/>
                <wp:effectExtent l="0" t="0" r="0" b="0"/>
                <wp:wrapNone/>
                <wp:docPr id="1" name="Oggetto di gruppo 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0000" cy="730800"/>
                          <a:chOff x="0" y="0"/>
                          <a:chExt cx="720000" cy="730800"/>
                        </a:xfrm>
                      </wpg:grpSpPr>
                      <pic:pic xmlns:pic="http://schemas.openxmlformats.org/drawingml/2006/picture">
                        <pic:nvPicPr>
                          <pic:cNvPr id="0" name="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720000" cy="7308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 txBox="1"/>
                        <wps:spPr>
                          <a:xfrm>
                            <a:off x="0" y="5760"/>
                            <a:ext cx="720000" cy="7192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spacing w:before="0" w:after="0" w:lineRule="auto" w:line="240"/>
                                <w:ind w:left="0" w:right="0" w:hanging="0"/>
                                <w:jc w:val="center"/>
                                <w:rPr/>
                              </w:pPr>
                              <w:r>
                                <w:rPr>
                                  <w:sz w:val="52"/>
                                  <w:b/>
                                  <w:u w:val="none"/>
                                  <w:dstrike w:val="false"/>
                                  <w:strike w:val="false"/>
                                  <w:i w:val="false"/>
                                  <w:outline w:val="false"/>
                                  <w:shadow w:val="false"/>
                                  <w:kern w:val="2"/>
                                  <w:szCs w:val="52"/>
                                  <w:bCs/>
                                  <w:iCs w:val="false"/>
                                  <w:em w:val="none"/>
                                  <w:emboss w:val="false"/>
                                  <w:imprint w:val="false"/>
                                  <w:smallCaps w:val="false"/>
                                  <w:caps w:val="false"/>
                                  <w:rFonts w:ascii="Montserrat" w:hAnsi="Montserrat" w:eastAsia="Noto Sans CJK SC" w:cs="Lohit Devanagari"/>
                                  <w:color w:val="FFFFFF"/>
                                </w:rPr>
                                <w:t>3.B.</w:t>
                              </w:r>
                            </w:p>
                          </w:txbxContent>
                        </wps:txbx>
                        <wps:bodyPr wrap="square" lIns="36360" rIns="36360" tIns="36360" bIns="3636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Oggetto di gruppo 3" style="position:absolute;margin-left:425.15pt;margin-top:2.85pt;width:56.7pt;height:57.55pt" coordorigin="8503,57" coordsize="1134,11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stroked="f" o:allowincell="f" style="position:absolute;left:8503;top:57;width:1133;height:1150;mso-wrap-style:none;v-text-anchor:middle;mso-position-horizontal:right;mso-position-horizontal-relative:margin;mso-position-vertical-relative:margin" type="_x0000_t75">
                  <v:imagedata r:id="rId2" o:detectmouseclick="t"/>
                  <v:stroke color="#3465a4" joinstyle="round" endcap="flat"/>
                  <w10:wrap type="none"/>
                </v:shape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o:allowincell="f" style="position:absolute;left:8503;top:66;width:1133;height:1132;mso-wrap-style:square;v-text-anchor:middle;mso-position-horizontal:right;mso-position-horizontal-relative:margin;mso-position-vertical-relative:margin" type="_x0000_t202">
                  <v:textbox>
                    <w:txbxContent>
                      <w:p>
                        <w:pPr>
                          <w:bidi w:val="0"/>
                          <w:spacing w:before="0" w:after="0" w:lineRule="auto" w:line="240"/>
                          <w:ind w:left="0" w:right="0" w:hanging="0"/>
                          <w:jc w:val="center"/>
                          <w:rPr/>
                        </w:pPr>
                        <w:r>
                          <w:rPr>
                            <w:sz w:val="52"/>
                            <w:b/>
                            <w:u w:val="none"/>
                            <w:dstrike w:val="false"/>
                            <w:strike w:val="false"/>
                            <w:i w:val="false"/>
                            <w:outline w:val="false"/>
                            <w:shadow w:val="false"/>
                            <w:kern w:val="2"/>
                            <w:szCs w:val="52"/>
                            <w:bCs/>
                            <w:iCs w:val="false"/>
                            <w:em w:val="none"/>
                            <w:emboss w:val="false"/>
                            <w:imprint w:val="false"/>
                            <w:smallCaps w:val="false"/>
                            <w:caps w:val="false"/>
                            <w:rFonts w:ascii="Montserrat" w:hAnsi="Montserrat" w:eastAsia="Noto Sans CJK SC" w:cs="Lohit Devanagari"/>
                            <w:color w:val="FFFFFF"/>
                          </w:rPr>
                          <w:t>3.B.</w:t>
                        </w:r>
                      </w:p>
                    </w:txbxContent>
                  </v:textbox>
                  <v:fill o:detectmouseclick="t" on="false"/>
                  <v:stroke color="black" joinstyle="round" endcap="flat"/>
                  <w10:wrap type="none"/>
                </v:shape>
              </v:group>
            </w:pict>
          </mc:Fallback>
        </mc:AlternateContent>
      </w:r>
      <w:r>
        <w:rPr/>
        <w:t xml:space="preserve">Gruppo di lavoro: </w:t>
      </w:r>
      <w:r>
        <mc:AlternateContent>
          <mc:Choice Requires="wps">
            <w:drawing>
              <wp:anchor behindDoc="0" distT="72390" distB="72390" distL="72390" distR="72390" simplePos="0" locked="0" layoutInCell="0" allowOverlap="1" relativeHeight="3">
                <wp:simplePos x="0" y="0"/>
                <wp:positionH relativeFrom="margin">
                  <wp:align>right</wp:align>
                </wp:positionH>
                <wp:positionV relativeFrom="margin">
                  <wp:posOffset>899795</wp:posOffset>
                </wp:positionV>
                <wp:extent cx="1080135" cy="956310"/>
                <wp:effectExtent l="0" t="0" r="0" b="0"/>
                <wp:wrapNone/>
                <wp:docPr id="2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0135" cy="956310"/>
                        </a:xfrm>
                        <a:prstGeom prst="rect"/>
                        <a:solidFill>
                          <a:srgbClr val="FFFFFF"/>
                        </a:solidFill>
                        <a:ln w="19050">
                          <a:solidFill>
                            <a:srgbClr val="2196F3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bidi w:val="0"/>
                              <w:jc w:val="center"/>
                              <w:rPr>
                                <w:rFonts w:ascii="Montserrat SemiBold" w:hAnsi="Montserrat SemiBold"/>
                                <w:sz w:val="28"/>
                              </w:rPr>
                            </w:pPr>
                            <w:r>
                              <w:rPr>
                                <w:rFonts w:ascii="Montserrat SemiBold" w:hAnsi="Montserrat SemiBold"/>
                                <w:sz w:val="28"/>
                              </w:rPr>
                              <w:t>Punti</w:t>
                            </w:r>
                          </w:p>
                          <w:p>
                            <w:pPr>
                              <w:pStyle w:val="Contenutocornic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Contenutocornice"/>
                              <w:bidi w:val="0"/>
                              <w:jc w:val="center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71755" tIns="71755" rIns="71755" bIns="7175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2196F3" strokeweight="1pt" style="position:absolute;rotation:-0;width:85.05pt;height:75.3pt;mso-wrap-distance-left:5.7pt;mso-wrap-distance-right:5.7pt;mso-wrap-distance-top:5.7pt;mso-wrap-distance-bottom:5.7pt;margin-top:70.85pt;mso-position-vertical-relative:margin;margin-left:391.15pt;mso-position-horizontal:right;mso-position-horizontal-relative:margin">
                <v:textbox inset="0.0784722222222222in,0.0784722222222222in,0.0784722222222222in,0.0784722222222222in">
                  <w:txbxContent>
                    <w:p>
                      <w:pPr>
                        <w:pStyle w:val="Contenutocornice"/>
                        <w:bidi w:val="0"/>
                        <w:jc w:val="center"/>
                        <w:rPr>
                          <w:rFonts w:ascii="Montserrat SemiBold" w:hAnsi="Montserrat SemiBold"/>
                          <w:sz w:val="28"/>
                        </w:rPr>
                      </w:pPr>
                      <w:r>
                        <w:rPr>
                          <w:rFonts w:ascii="Montserrat SemiBold" w:hAnsi="Montserrat SemiBold"/>
                          <w:sz w:val="28"/>
                        </w:rPr>
                        <w:t>Punti</w:t>
                      </w:r>
                    </w:p>
                    <w:p>
                      <w:pPr>
                        <w:pStyle w:val="Contenutocornice"/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"/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  <w:p>
                      <w:pPr>
                        <w:pStyle w:val="Contenutocornice"/>
                        <w:bidi w:val="0"/>
                        <w:jc w:val="center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Titolo1"/>
        <w:bidi w:val="0"/>
        <w:spacing w:before="0" w:after="119"/>
        <w:jc w:val="left"/>
        <w:rPr/>
      </w:pPr>
      <w:r>
        <w:rPr/>
        <mc:AlternateContent>
          <mc:Choice Requires="wpg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-43180</wp:posOffset>
                </wp:positionV>
                <wp:extent cx="4140200" cy="575945"/>
                <wp:effectExtent l="6985" t="6985" r="5715" b="6985"/>
                <wp:wrapNone/>
                <wp:docPr id="3" name="Oggetto di gruppo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0360" cy="576000"/>
                          <a:chOff x="0" y="0"/>
                          <a:chExt cx="4140360" cy="576000"/>
                        </a:xfrm>
                      </wpg:grpSpPr>
                      <wps:wsp>
                        <wps:cNvSpPr/>
                        <wps:spPr>
                          <a:xfrm>
                            <a:off x="2700000" y="36360"/>
                            <a:ext cx="540360" cy="539640"/>
                          </a:xfrm>
                          <a:prstGeom prst="diamond">
                            <a:avLst/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540360" cy="5403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800360" y="36360"/>
                            <a:ext cx="539640" cy="539640"/>
                          </a:xfrm>
                          <a:prstGeom prst="ellipse">
                            <a:avLst/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00360" y="0"/>
                            <a:ext cx="539640" cy="540360"/>
                          </a:xfrm>
                          <a:prstGeom prst="rect">
                            <a:avLst/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599640" y="36360"/>
                            <a:ext cx="540360" cy="539640"/>
                          </a:xfrm>
                          <a:prstGeom prst="pentagon">
                            <a:avLst/>
                          </a:prstGeom>
                          <a:solidFill>
                            <a:srgbClr val="e8a202"/>
                          </a:solidFill>
                          <a:ln w="1260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Oggetto di gruppo 2" style="position:absolute;margin-left:0pt;margin-top:-3.4pt;width:326pt;height:45.35pt" coordorigin="0,-68" coordsize="6520,907">
                <v:shapetype id="_x0000_t4" coordsize="21600,21600" o:spt="4" path="m,10800l10800,l21600,10800l10800,21600xe">
                  <v:stroke joinstyle="miter"/>
                  <v:formulas>
                    <v:f eqn="prod width 3 4"/>
                    <v:f eqn="prod height 3 4"/>
                  </v:formulas>
                  <v:path gradientshapeok="t" o:connecttype="rect" textboxrect="5400,5400,@0,@1"/>
                </v:shapetype>
                <v:shape id="shape_0" fillcolor="#e8a202" stroked="t" o:allowincell="f" style="position:absolute;left:4252;top:-11;width:850;height:849;mso-wrap-style:none;v-text-anchor:middle" type="_x0000_t4">
                  <v:fill o:detectmouseclick="t" type="solid" color2="#175dfd"/>
                  <v:stroke color="black" weight="12600" joinstyle="round" endcap="flat"/>
                  <w10:wrap type="none"/>
                </v:shape>
                <v:shapetype id="_x0000_t5" coordsize="21600,21600" o:spt="5" adj="10800" path="m,21600l@0,l21600,21600xe">
                  <v:stroke joinstyle="miter"/>
                  <v:formulas>
                    <v:f eqn="val #0"/>
                    <v:f eqn="prod 1 @0 2"/>
                    <v:f eqn="sum @1 10800 0"/>
                  </v:formulas>
                  <v:path gradientshapeok="t" o:connecttype="rect" textboxrect="@1,10800,@2,21600"/>
                  <v:handles>
                    <v:h position="@0,0"/>
                  </v:handles>
                </v:shapetype>
                <v:shape id="shape_0" fillcolor="#e8a202" stroked="t" o:allowincell="f" style="position:absolute;left:0;top:-68;width:850;height:850;mso-wrap-style:none;v-text-anchor:middle" type="_x0000_t5">
                  <v:fill o:detectmouseclick="t" type="solid" color2="#175dfd"/>
                  <v:stroke color="black" weight="12600" joinstyle="round" endcap="flat"/>
                  <w10:wrap type="none"/>
                </v:shape>
                <v:oval id="shape_0" fillcolor="#e8a202" stroked="t" o:allowincell="f" style="position:absolute;left:2835;top:-11;width:849;height:849;mso-wrap-style:none;v-text-anchor:middle">
                  <v:fill o:detectmouseclick="t" type="solid" color2="#175dfd"/>
                  <v:stroke color="black" weight="12600" joinstyle="round" endcap="flat"/>
                  <w10:wrap type="none"/>
                </v:oval>
                <v:rect id="shape_0" fillcolor="#e8a202" stroked="t" o:allowincell="f" style="position:absolute;left:1418;top:-68;width:849;height:850;mso-wrap-style:none;v-text-anchor:middle">
                  <v:fill o:detectmouseclick="t" type="solid" color2="#175dfd"/>
                  <v:stroke color="black" weight="12600" joinstyle="round" endcap="flat"/>
                  <w10:wrap type="none"/>
                </v:rect>
                <v:shapetype id="_x0000_t56" coordsize="21600,21600" o:spt="56" path="m@8@12l10800,l@11@12l@10@13l@9@13xe">
                  <v:stroke joinstyle="miter"/>
                  <v:formulas>
                    <v:f eqn="prod 1 22712 2"/>
                    <v:f eqn="prod 1 23880 2"/>
                    <v:f eqn="sumangle 0 18 0"/>
                    <v:f eqn="cos @0 @2"/>
                    <v:f eqn="sumangle 0 306 0"/>
                    <v:f eqn="cos @0 @4"/>
                    <v:f eqn="sin @1 @2"/>
                    <v:f eqn="sin @1 @4"/>
                    <v:f eqn="sum 10800 0 @3"/>
                    <v:f eqn="sum 10800 0 @5"/>
                    <v:f eqn="sum 10800 @5 0"/>
                    <v:f eqn="sum 10800 @3 0"/>
                    <v:f eqn="sum @1 0 @6"/>
                    <v:f eqn="sum @1 0 @7"/>
                    <v:f eqn="prod @12 @5 @3"/>
                  </v:formulas>
                  <v:path gradientshapeok="t" o:connecttype="rect" textboxrect="@9,@14,@10,@13"/>
                </v:shapetype>
                <v:shape id="shape_0" fillcolor="#e8a202" stroked="t" o:allowincell="f" style="position:absolute;left:5669;top:-11;width:850;height:849;mso-wrap-style:none;v-text-anchor:middle" type="_x0000_t56">
                  <v:fill o:detectmouseclick="t" type="solid" color2="#175dfd"/>
                  <v:stroke color="black" weight="12600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itolo1"/>
        <w:bidi w:val="0"/>
        <w:spacing w:before="0" w:after="119"/>
        <w:jc w:val="left"/>
        <w:rPr/>
      </w:pPr>
      <w:r>
        <w:rPr/>
      </w:r>
    </w:p>
    <w:p>
      <w:pPr>
        <w:pStyle w:val="Titolo1"/>
        <w:bidi w:val="0"/>
        <w:spacing w:before="0" w:after="119"/>
        <w:jc w:val="left"/>
        <w:rPr/>
      </w:pPr>
      <w:r>
        <w:rPr/>
      </w:r>
    </w:p>
    <w:p>
      <w:pPr>
        <w:pStyle w:val="Titolo1"/>
        <w:bidi w:val="0"/>
        <w:spacing w:before="0" w:after="0"/>
        <w:jc w:val="left"/>
        <w:rPr/>
      </w:pPr>
      <w:r>
        <w:rPr/>
        <w:t xml:space="preserve">1) </w:t>
      </w:r>
      <w:r>
        <w:rPr/>
        <w:t>Case 1</w:t>
      </w:r>
    </w:p>
    <w:p>
      <w:pPr>
        <w:pStyle w:val="Rientro"/>
        <w:bidi w:val="0"/>
        <w:spacing w:before="170" w:after="0"/>
        <w:ind w:left="1701" w:right="0" w:hanging="1701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D. Orione</w:t>
        <w:tab/>
      </w:r>
      <w:r>
        <w:rPr/>
        <w:t xml:space="preserve">: </w:t>
      </w:r>
      <w:r>
        <w:rPr>
          <w:rFonts w:ascii="Montserrat" w:hAnsi="Montserrat"/>
        </w:rPr>
        <w:t>«Un Istituto di educazione è sempre una grande opera di carità, e dice la S. Scrittura: qui ad justitiam erudiunt multos, quasi stellae fulgebunt in perpetuas aeternitates! (</w:t>
      </w:r>
      <w:r>
        <w:rPr>
          <w:rFonts w:ascii="Montserrat" w:hAnsi="Montserrat"/>
          <w:sz w:val="20"/>
        </w:rPr>
        <w:t>I saggi risplenderanno come lo splendore del firmamento; coloro che avranno indotto molti alla giustizia risplenderanno come le stelle per sempre</w:t>
      </w:r>
      <w:r>
        <w:rPr>
          <w:rFonts w:ascii="Montserrat" w:hAnsi="Montserrat"/>
        </w:rPr>
        <w:t>)»</w:t>
      </w:r>
    </w:p>
    <w:p>
      <w:pPr>
        <w:pStyle w:val="Rientro"/>
        <w:bidi w:val="0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Situazione</w:t>
        <w:tab/>
      </w:r>
      <w:r>
        <w:rPr/>
        <w:t>: Il Vescono XXXXXX ha avuto risposta positiva dal Direttore Generale alla su</w:t>
      </w:r>
      <w:r>
        <w:rPr/>
        <w:t>o</w:t>
      </w:r>
      <w:r>
        <w:rPr/>
        <w:t xml:space="preserve"> </w:t>
      </w:r>
      <w:r>
        <w:rPr/>
        <w:t xml:space="preserve">invito </w:t>
      </w:r>
      <w:r>
        <w:rPr/>
        <w:t xml:space="preserve">di aprire una </w:t>
      </w:r>
      <w:r>
        <w:rPr/>
        <w:t>casa</w:t>
      </w:r>
      <w:r>
        <w:rPr/>
        <w:t>. L’</w:t>
      </w:r>
      <w:r>
        <w:rPr/>
        <w:t>invito</w:t>
      </w:r>
      <w:r>
        <w:rPr/>
        <w:t xml:space="preserve"> era per una parrocchia, una scuola, un cottolengo e una comunità </w:t>
      </w:r>
      <w:r>
        <w:rPr/>
        <w:t xml:space="preserve">educativa </w:t>
      </w:r>
      <w:r>
        <w:rPr/>
        <w:t>di strada. Il Generale ha accolto solo una delle quattro attività richieste.</w:t>
      </w:r>
    </w:p>
    <w:p>
      <w:pPr>
        <w:pStyle w:val="Rientro"/>
        <w:bidi w:val="0"/>
        <w:spacing w:lineRule="auto" w:line="360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Scelta</w:t>
        <w:tab/>
      </w:r>
      <w:r>
        <w:rPr/>
        <w:t>: _________________________________________________________________</w:t>
        <w:br/>
        <w:t>__________________________________________________________________</w:t>
        <w:br/>
        <w:t>__________________________________________________________________</w:t>
      </w:r>
    </w:p>
    <w:p>
      <w:pPr>
        <w:pStyle w:val="Titolo1"/>
        <w:bidi w:val="0"/>
        <w:spacing w:before="238" w:after="0"/>
        <w:jc w:val="left"/>
        <w:rPr/>
      </w:pPr>
      <w:r>
        <w:rPr/>
        <w:t xml:space="preserve">2) </w:t>
      </w:r>
      <w:r>
        <w:rPr/>
        <w:t xml:space="preserve">Case </w:t>
      </w:r>
      <w:r>
        <w:rPr/>
        <w:t>2</w:t>
      </w:r>
    </w:p>
    <w:p>
      <w:pPr>
        <w:pStyle w:val="Rientro"/>
        <w:bidi w:val="0"/>
        <w:spacing w:before="170" w:after="0"/>
        <w:ind w:left="1701" w:right="0" w:hanging="1701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D. Orione</w:t>
        <w:tab/>
      </w:r>
      <w:r>
        <w:rPr/>
        <w:t xml:space="preserve">: </w:t>
      </w:r>
      <w:r>
        <w:rPr>
          <w:rFonts w:ascii="Montserrat" w:hAnsi="Montserrat"/>
        </w:rPr>
        <w:t>«Per cui gli insegnanti non devono essere solo forniti di virtù per essi, e di spirito di Gesù Cristo sufficiente per essi, ma devono avere nella loro lampada olio per sé e olio per gli alunni, onde illuminarli, condurli: comunicare loro la moralità e la religione, tutte cose che non devono esser l’opera di una lezione o di una mezz’ora alla settimana, come si fa con altri insegnamenti, ma devono essere la sollecitudine di tutte le ore dell’anno scolastico e di tutta la nostra impresa e della vita stessa.»</w:t>
      </w:r>
    </w:p>
    <w:p>
      <w:pPr>
        <w:pStyle w:val="Rientro"/>
        <w:bidi w:val="0"/>
        <w:spacing w:before="170" w:after="0"/>
        <w:ind w:left="1701" w:right="0" w:hanging="1701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Situazione</w:t>
        <w:tab/>
      </w:r>
      <w:r>
        <w:rPr/>
        <w:t xml:space="preserve">: La scuola superiore-professionale XXXXX ha ricevuto un Confratello con </w:t>
      </w:r>
      <w:r>
        <w:rPr/>
        <w:t>gl</w:t>
      </w:r>
      <w:r>
        <w:rPr/>
        <w:t xml:space="preserve">i </w:t>
      </w:r>
      <w:r>
        <w:rPr/>
        <w:t xml:space="preserve">opportuni </w:t>
      </w:r>
      <w:r>
        <w:rPr/>
        <w:t xml:space="preserve">riconoscimenti legali. Potrebbe essere Direttore, Economo, Insegnante, </w:t>
      </w:r>
      <w:r>
        <w:rPr/>
        <w:t>operatore</w:t>
      </w:r>
      <w:r>
        <w:rPr/>
        <w:t xml:space="preserve"> psico-pedagogico-spirituale. Il Provinciale lo investe di un incarico preciso e carismatico.</w:t>
      </w:r>
    </w:p>
    <w:p>
      <w:pPr>
        <w:pStyle w:val="Rientro"/>
        <w:bidi w:val="0"/>
        <w:spacing w:lineRule="auto" w:line="360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Scelta</w:t>
        <w:tab/>
      </w:r>
      <w:r>
        <w:rPr/>
        <w:t>: _________________________________________________________________</w:t>
        <w:br/>
        <w:t>__________________________________________________________________</w:t>
        <w:br/>
        <w:t>__________________________________________________________________</w:t>
      </w:r>
    </w:p>
    <w:p>
      <w:pPr>
        <w:pStyle w:val="Corpodeltesto"/>
        <w:bidi w:val="0"/>
        <w:spacing w:lineRule="auto" w:line="276" w:before="0" w:after="140"/>
        <w:jc w:val="left"/>
        <w:rPr/>
      </w:pPr>
      <w:r>
        <w:rPr/>
      </w:r>
      <w:r>
        <w:br w:type="page"/>
      </w:r>
    </w:p>
    <w:p>
      <w:pPr>
        <w:pStyle w:val="Corpodeltesto"/>
        <w:bidi w:val="0"/>
        <w:jc w:val="left"/>
        <w:rPr/>
      </w:pPr>
      <w:r>
        <w:rPr/>
      </w:r>
    </w:p>
    <w:p>
      <w:pPr>
        <w:pStyle w:val="Titolo1"/>
        <w:bidi w:val="0"/>
        <w:spacing w:before="238" w:after="0"/>
        <w:jc w:val="left"/>
        <w:rPr/>
      </w:pPr>
      <w:r>
        <w:rPr/>
        <w:t xml:space="preserve">3) </w:t>
      </w:r>
      <w:r>
        <w:rPr/>
        <w:t xml:space="preserve">Case </w:t>
      </w:r>
      <w:r>
        <w:rPr/>
        <w:t>3</w:t>
      </w:r>
    </w:p>
    <w:p>
      <w:pPr>
        <w:pStyle w:val="Rientro"/>
        <w:bidi w:val="0"/>
        <w:spacing w:before="170" w:after="0"/>
        <w:ind w:left="1701" w:right="0" w:hanging="1701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D. Orione</w:t>
        <w:tab/>
      </w:r>
      <w:r>
        <w:rPr/>
        <w:t xml:space="preserve">: </w:t>
      </w:r>
      <w:r>
        <w:rPr>
          <w:rFonts w:ascii="Montserrat" w:hAnsi="Montserrat"/>
        </w:rPr>
        <w:t>«I giovani vanno educati tenendo sempre presente che sono esseri ragionevoli e che sono cattolici: si devono dunque adoperare due mezzi: la ragione e la Fede cattolica, cioè fede universale e integra.»</w:t>
      </w:r>
    </w:p>
    <w:p>
      <w:pPr>
        <w:pStyle w:val="Rientro"/>
        <w:bidi w:val="0"/>
        <w:spacing w:before="170" w:after="0"/>
        <w:ind w:left="1701" w:right="0" w:hanging="1701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Situazione</w:t>
        <w:tab/>
      </w:r>
      <w:r>
        <w:rPr/>
        <w:t>: La nostra Congregazione risponde all'emergenza di Gaza e apre una scuola a Wafa. Amas potrebbe sostenerla. La popolazione è quasi totlmente Musulmana. I cristiani sono meno dell'1%. Bisogna accettare le richieste di iscrizione dei giovani.</w:t>
      </w:r>
    </w:p>
    <w:p>
      <w:pPr>
        <w:pStyle w:val="Rientro"/>
        <w:bidi w:val="0"/>
        <w:spacing w:lineRule="auto" w:line="360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Scelta</w:t>
        <w:tab/>
      </w:r>
      <w:r>
        <w:rPr/>
        <w:t>: _________________________________________________________________</w:t>
        <w:br/>
        <w:t>__________________________________________________________________</w:t>
        <w:br/>
        <w:t>__________________________________________________________________</w:t>
      </w:r>
    </w:p>
    <w:p>
      <w:pPr>
        <w:pStyle w:val="Titolo1"/>
        <w:bidi w:val="0"/>
        <w:jc w:val="left"/>
        <w:rPr/>
      </w:pPr>
      <w:r>
        <w:rPr/>
        <w:t xml:space="preserve">4) </w:t>
      </w:r>
      <w:r>
        <w:rPr/>
        <w:t xml:space="preserve">Case </w:t>
      </w:r>
      <w:r>
        <w:rPr/>
        <w:t>4</w:t>
      </w:r>
    </w:p>
    <w:p>
      <w:pPr>
        <w:pStyle w:val="Rientro"/>
        <w:bidi w:val="0"/>
        <w:spacing w:before="170" w:after="0"/>
        <w:ind w:left="1701" w:right="0" w:hanging="1701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D. Orione</w:t>
        <w:tab/>
      </w:r>
      <w:r>
        <w:rPr/>
        <w:t xml:space="preserve">: </w:t>
      </w:r>
      <w:r>
        <w:rPr>
          <w:rFonts w:ascii="Montserrat" w:hAnsi="Montserrat"/>
        </w:rPr>
        <w:t>«Noi dobbiamo avere e formarci ad un sistema tutto nostro di educare, un sistema che completi quanto già di buono abbiamo negli antichi e anche nei moderni sistemi di educazione, un sistema che reagisca contro la educazione cristiana data all’acqua di rosa, di apparenza più che di sostanza, di formule più che di vita.»</w:t>
      </w:r>
    </w:p>
    <w:p>
      <w:pPr>
        <w:pStyle w:val="Rientro"/>
        <w:bidi w:val="0"/>
        <w:spacing w:before="170" w:after="0"/>
        <w:ind w:left="1701" w:right="0" w:hanging="1701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Situazione</w:t>
        <w:tab/>
      </w:r>
      <w:r>
        <w:rPr/>
        <w:t xml:space="preserve">: 4 Confretelli, </w:t>
      </w:r>
      <w:r>
        <w:rPr/>
        <w:t>d</w:t>
      </w:r>
      <w:r>
        <w:rPr/>
        <w:t>a p</w:t>
      </w:r>
      <w:r>
        <w:rPr/>
        <w:t>oco</w:t>
      </w:r>
      <w:r>
        <w:rPr/>
        <w:t xml:space="preserve"> ordinati, ricevono la comunità di </w:t>
      </w:r>
      <w:r>
        <w:rPr/>
        <w:t>destinazione</w:t>
      </w:r>
      <w:r>
        <w:rPr/>
        <w:t xml:space="preserve">. Il Generale, d'accordo con il Provinciale, </w:t>
      </w:r>
      <w:r>
        <w:rPr/>
        <w:t>accoglie</w:t>
      </w:r>
      <w:r>
        <w:rPr/>
        <w:t xml:space="preserve"> </w:t>
      </w:r>
      <w:r>
        <w:rPr/>
        <w:t>l</w:t>
      </w:r>
      <w:r>
        <w:rPr/>
        <w:t xml:space="preserve">a  </w:t>
      </w:r>
      <w:r>
        <w:rPr/>
        <w:t xml:space="preserve">loro richiesta di una </w:t>
      </w:r>
      <w:r>
        <w:rPr/>
        <w:t xml:space="preserve">laurea </w:t>
      </w:r>
      <w:r>
        <w:rPr/>
        <w:t>integrativa professionalizzante</w:t>
      </w:r>
      <w:r>
        <w:rPr/>
        <w:t xml:space="preserve">. Tutti, però, </w:t>
      </w:r>
      <w:r>
        <w:rPr/>
        <w:t xml:space="preserve">devono conseguire </w:t>
      </w:r>
      <w:r>
        <w:rPr/>
        <w:t xml:space="preserve">la stessa laurea. I Superiori hanno scelto una delle seguenti: Teologia Pastorale, Gestione </w:t>
      </w:r>
      <w:r>
        <w:rPr/>
        <w:t>capitale umano</w:t>
      </w:r>
      <w:r>
        <w:rPr/>
        <w:t>, Scienze dell'Educazione, Ingegneria Informatica.</w:t>
      </w:r>
    </w:p>
    <w:p>
      <w:pPr>
        <w:pStyle w:val="Rientro"/>
        <w:bidi w:val="0"/>
        <w:spacing w:lineRule="auto" w:line="360"/>
        <w:jc w:val="left"/>
        <w:rPr/>
      </w:pPr>
      <w:r>
        <w:rPr>
          <w:rStyle w:val="Quadrato"/>
        </w:rPr>
        <w:t> </w:t>
      </w:r>
      <w:r>
        <w:rPr>
          <w:rStyle w:val="Quadrato"/>
        </w:rPr>
        <w:t>Scelta</w:t>
        <w:tab/>
      </w:r>
      <w:r>
        <w:rPr/>
        <w:t>: _________________________________________________________________</w:t>
        <w:br/>
        <w:t>__________________________________________________________________</w:t>
        <w:br/>
        <w:t>__________________________________________________________________</w:t>
      </w:r>
    </w:p>
    <w:p>
      <w:pPr>
        <w:pStyle w:val="Rientro"/>
        <w:bidi w:val="0"/>
        <w:spacing w:lineRule="auto" w:line="360"/>
        <w:jc w:val="left"/>
        <w:rPr/>
      </w:pPr>
      <w:r>
        <w:rPr/>
      </w:r>
    </w:p>
    <w:p>
      <w:pPr>
        <w:pStyle w:val="Rientro"/>
        <w:bidi w:val="0"/>
        <w:spacing w:lineRule="auto" w:line="360"/>
        <w:jc w:val="left"/>
        <w:rPr/>
      </w:pPr>
      <w:r>
        <w:rPr/>
      </w:r>
      <w:r>
        <mc:AlternateContent>
          <mc:Choice Requires="wps">
            <w:drawing>
              <wp:anchor behindDoc="0" distT="72390" distB="72390" distL="72390" distR="72390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line">
                  <wp:align>top</wp:align>
                </wp:positionV>
                <wp:extent cx="5400040" cy="704215"/>
                <wp:effectExtent l="0" t="0" r="0" b="0"/>
                <wp:wrapSquare wrapText="bothSides"/>
                <wp:docPr id="4" name="Cornic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040" cy="704215"/>
                        </a:xfrm>
                        <a:prstGeom prst="rect"/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ntenutocornice"/>
                              <w:bidi w:val="0"/>
                              <w:ind w:left="680" w:right="0" w:hanging="680"/>
                              <w:jc w:val="left"/>
                              <w:rPr/>
                            </w:pPr>
                            <w:r>
                              <w:rPr>
                                <w:b/>
                                <w:bCs/>
                              </w:rPr>
                              <w:t>NB 1</w:t>
                            </w:r>
                            <w:r>
                              <w:rPr/>
                              <w:t>: le “scelta” possono essere formulate come frase con lunghezza massima di 10 parole, e indicano solo 1 cosa.</w:t>
                            </w:r>
                          </w:p>
                          <w:p>
                            <w:pPr>
                              <w:pStyle w:val="Contenutocornice"/>
                              <w:bidi w:val="0"/>
                              <w:jc w:val="left"/>
                              <w:rPr/>
                            </w:pPr>
                            <w:r>
                              <w:rPr>
                                <w:b/>
                                <w:bCs/>
                              </w:rPr>
                              <w:t>NB 2</w:t>
                            </w:r>
                            <w:r>
                              <w:rPr/>
                              <w:t>: quanto riportato in “scelta” esprime la voce del gruppo.</w:t>
                            </w:r>
                          </w:p>
                        </w:txbxContent>
                      </wps:txbx>
                      <wps:bodyPr anchor="t" lIns="53975" tIns="53975" rIns="53975" bIns="539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1pt" style="position:absolute;rotation:-0;width:425.2pt;height:55.45pt;mso-wrap-distance-left:5.7pt;mso-wrap-distance-right:5.7pt;mso-wrap-distance-top:5.7pt;mso-wrap-distance-bottom:5.7pt;margin-top:5.7pt;mso-position-vertical:top;mso-position-vertical-relative:text;margin-left:28.35pt;mso-position-horizontal:center;mso-position-horizontal-relative:text">
                <v:textbox inset="0.0590277777777778in,0.0590277777777778in,0.0590277777777778in,0.0590277777777778in">
                  <w:txbxContent>
                    <w:p>
                      <w:pPr>
                        <w:pStyle w:val="Contenutocornice"/>
                        <w:bidi w:val="0"/>
                        <w:ind w:left="680" w:right="0" w:hanging="680"/>
                        <w:jc w:val="left"/>
                        <w:rPr/>
                      </w:pPr>
                      <w:r>
                        <w:rPr>
                          <w:b/>
                          <w:bCs/>
                        </w:rPr>
                        <w:t>NB 1</w:t>
                      </w:r>
                      <w:r>
                        <w:rPr/>
                        <w:t>: le “scelta” possono essere formulate come frase con lunghezza massima di 10 parole, e indicano solo 1 cosa.</w:t>
                      </w:r>
                    </w:p>
                    <w:p>
                      <w:pPr>
                        <w:pStyle w:val="Contenutocornice"/>
                        <w:bidi w:val="0"/>
                        <w:jc w:val="left"/>
                        <w:rPr/>
                      </w:pPr>
                      <w:r>
                        <w:rPr>
                          <w:b/>
                          <w:bCs/>
                        </w:rPr>
                        <w:t>NB 2</w:t>
                      </w:r>
                      <w:r>
                        <w:rPr/>
                        <w:t>: quanto riportato in “scelta” esprime la voce del gruppo.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headerReference w:type="default" r:id="rId3"/>
      <w:footerReference w:type="default" r:id="rId4"/>
      <w:type w:val="nextPage"/>
      <w:pgSz w:w="11906" w:h="16838"/>
      <w:pgMar w:left="1134" w:right="1134" w:gutter="0" w:header="567" w:top="1143" w:footer="567" w:bottom="114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Montserrat">
    <w:charset w:val="01"/>
    <w:family w:val="auto"/>
    <w:pitch w:val="variable"/>
  </w:font>
  <w:font w:name="Montserrat SemiBold">
    <w:charset w:val="01"/>
    <w:family w:val="auto"/>
    <w:pitch w:val="variable"/>
  </w:font>
  <w:font w:name="Liberation Sans">
    <w:altName w:val="Arial"/>
    <w:charset w:val="01"/>
    <w:family w:val="swiss"/>
    <w:pitch w:val="variable"/>
  </w:font>
  <w:font w:name="Montserrat">
    <w:charset w:val="01"/>
    <w:family w:val="auto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bidi w:val="0"/>
      <w:jc w:val="center"/>
      <w:rPr/>
    </w:pPr>
    <w:r>
      <w:rPr/>
      <w:t xml:space="preserve">18/5/2024 </w:t>
    </w:r>
    <w:r>
      <w:rPr>
        <w:rFonts w:eastAsia="Times New Roman" w:cs="Times New Roman" w:ascii="Times New Roman" w:hAnsi="Times New Roman"/>
      </w:rPr>
      <w:t>―</w:t>
    </w:r>
    <w:r>
      <w:rPr/>
      <w:t xml:space="preserve"> </w:t>
    </w:r>
    <w:r>
      <w:rPr/>
      <w:t>Sistema Paterno Cristiano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bidi w:val="0"/>
      <w:jc w:val="left"/>
      <w:rPr/>
    </w:pPr>
    <w:r>
      <w:rPr/>
      <w:t>Questions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80"/>
  <w:defaultTabStop w:val="283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Montserrat" w:hAnsi="Montserrat" w:eastAsia="Noto Serif CJK SC" w:cs="Noto Sans Devanagari"/>
      <w:color w:val="auto"/>
      <w:kern w:val="2"/>
      <w:sz w:val="24"/>
      <w:szCs w:val="24"/>
      <w:lang w:val="it-IT" w:eastAsia="zh-CN" w:bidi="hi-IN"/>
    </w:rPr>
  </w:style>
  <w:style w:type="paragraph" w:styleId="Titolo1">
    <w:name w:val="Heading 1"/>
    <w:basedOn w:val="Titolo"/>
    <w:next w:val="Corpodeltesto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Caratteridinumerazione">
    <w:name w:val="Caratteri di numerazione"/>
    <w:qFormat/>
    <w:rPr/>
  </w:style>
  <w:style w:type="character" w:styleId="Quadrato">
    <w:name w:val="Quadrato"/>
    <w:qFormat/>
    <w:rPr>
      <w:rFonts w:ascii="Montserrat SemiBold" w:hAnsi="Montserrat SemiBold"/>
      <w:sz w:val="26"/>
      <w:bdr w:val="single" w:sz="6" w:space="0" w:color="00000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Corpodeltesto">
    <w:name w:val="Body Text"/>
    <w:basedOn w:val="Normal"/>
    <w:pPr>
      <w:tabs>
        <w:tab w:val="left" w:pos="283" w:leader="none"/>
        <w:tab w:val="left" w:pos="567" w:leader="none"/>
        <w:tab w:val="left" w:pos="850" w:leader="none"/>
        <w:tab w:val="left" w:pos="1134" w:leader="none"/>
        <w:tab w:val="left" w:pos="1417" w:leader="none"/>
        <w:tab w:val="left" w:pos="1701" w:leader="none"/>
        <w:tab w:val="left" w:pos="1984" w:leader="none"/>
        <w:tab w:val="left" w:pos="2268" w:leader="none"/>
        <w:tab w:val="left" w:pos="2551" w:leader="none"/>
        <w:tab w:val="left" w:pos="2835" w:leader="none"/>
        <w:tab w:val="left" w:pos="3118" w:leader="none"/>
        <w:tab w:val="left" w:pos="3402" w:leader="none"/>
        <w:tab w:val="left" w:pos="3685" w:leader="none"/>
        <w:tab w:val="left" w:pos="3969" w:leader="none"/>
        <w:tab w:val="left" w:pos="4252" w:leader="none"/>
        <w:tab w:val="left" w:pos="4535" w:leader="none"/>
        <w:tab w:val="left" w:pos="4819" w:leader="none"/>
        <w:tab w:val="left" w:pos="5102" w:leader="none"/>
        <w:tab w:val="left" w:pos="5386" w:leader="none"/>
        <w:tab w:val="left" w:pos="5669" w:leader="none"/>
        <w:tab w:val="left" w:pos="5953" w:leader="none"/>
        <w:tab w:val="left" w:pos="6236" w:leader="none"/>
        <w:tab w:val="left" w:pos="6520" w:leader="none"/>
        <w:tab w:val="left" w:pos="6803" w:leader="none"/>
        <w:tab w:val="left" w:pos="7087" w:leader="none"/>
        <w:tab w:val="left" w:pos="7370" w:leader="none"/>
        <w:tab w:val="left" w:pos="7654" w:leader="none"/>
        <w:tab w:val="left" w:pos="7937" w:leader="none"/>
        <w:tab w:val="left" w:pos="8220" w:leader="none"/>
        <w:tab w:val="left" w:pos="8504" w:leader="none"/>
        <w:tab w:val="left" w:pos="8787" w:leader="none"/>
        <w:tab w:val="left" w:pos="9071" w:leader="none"/>
        <w:tab w:val="left" w:pos="9354" w:leader="none"/>
        <w:tab w:val="left" w:pos="9638" w:leader="none"/>
        <w:tab w:val="left" w:pos="9921" w:leader="none"/>
        <w:tab w:val="left" w:pos="10205" w:leader="none"/>
        <w:tab w:val="left" w:pos="10488" w:leader="none"/>
        <w:tab w:val="left" w:pos="10772" w:leader="none"/>
        <w:tab w:val="left" w:pos="11055" w:leader="none"/>
      </w:tabs>
      <w:spacing w:lineRule="auto" w:line="276" w:before="0" w:after="140"/>
    </w:pPr>
    <w:rPr>
      <w:rFonts w:ascii="Montserrat" w:hAnsi="Montserrat"/>
      <w:sz w:val="28"/>
    </w:rPr>
  </w:style>
  <w:style w:type="paragraph" w:styleId="Elenco">
    <w:name w:val="List"/>
    <w:basedOn w:val="Corpodeltesto"/>
    <w:pPr/>
    <w:rPr>
      <w:rFonts w:cs="Noto Sans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Noto Sans Devanagari"/>
    </w:rPr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rFonts w:ascii="Liberation Sans" w:hAnsi="Liberation Sans"/>
      <w:b/>
      <w:bCs/>
    </w:rPr>
  </w:style>
  <w:style w:type="paragraph" w:styleId="Contenutocornice">
    <w:name w:val="Contenuto cornice"/>
    <w:basedOn w:val="Normal"/>
    <w:qFormat/>
    <w:pPr/>
    <w:rPr>
      <w:rFonts w:ascii="Montserrat" w:hAnsi="Montserrat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283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Intestazioneepidipagina"/>
    <w:pPr>
      <w:suppressLineNumbers/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Rientro">
    <w:name w:val="Rientro"/>
    <w:basedOn w:val="Normal"/>
    <w:qFormat/>
    <w:pPr>
      <w:tabs>
        <w:tab w:val="clear" w:pos="283"/>
      </w:tabs>
      <w:spacing w:before="170" w:after="0"/>
      <w:ind w:left="1701" w:right="0" w:hanging="1701"/>
    </w:pPr>
    <w:rPr/>
  </w:style>
  <w:style w:type="numbering" w:styleId="Numerazione123">
    <w:name w:val="Numerazione 1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223</TotalTime>
  <Application>LibreOffice/7.3.7.2$Linux_X86_64 LibreOffice_project/30$Build-2</Application>
  <AppVersion>15.0000</AppVersion>
  <Pages>2</Pages>
  <Words>471</Words>
  <Characters>3251</Characters>
  <CharactersWithSpaces>3714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2022-06-29T17:16:34Z</dcterms:created>
  <dc:creator>Don Stefano Bortolato FDP</dc:creator>
  <dc:description/>
  <dc:language>it-IT</dc:language>
  <cp:lastModifiedBy>Don Stefano Bortolato FDP</cp:lastModifiedBy>
  <cp:lastPrinted>2022-06-30T09:39:48Z</cp:lastPrinted>
  <dcterms:modified xsi:type="dcterms:W3CDTF">2024-05-11T13:17:59Z</dcterms:modified>
  <cp:revision>36</cp:revision>
  <dc:subject/>
  <dc:title/>
</cp:coreProperties>
</file>